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45FC" w14:textId="563D4E44" w:rsidR="005B1184" w:rsidRPr="00AA1E4B" w:rsidRDefault="005B1184" w:rsidP="00BF6A57">
      <w:pPr>
        <w:pStyle w:val="Heading1"/>
      </w:pPr>
      <w:bookmarkStart w:id="0" w:name="_Toc71200054"/>
      <w:r w:rsidRPr="00BF6A57">
        <w:rPr>
          <w:rFonts w:ascii="TeXGyreAdventor" w:hAnsi="TeXGyreAdventor"/>
          <w:b/>
          <w:bCs/>
          <w:color w:val="4DA346"/>
          <w:sz w:val="36"/>
          <w:szCs w:val="36"/>
        </w:rPr>
        <w:t xml:space="preserve">Industrial </w:t>
      </w:r>
      <w:r w:rsidR="000C6E31">
        <w:rPr>
          <w:rFonts w:ascii="TeXGyreAdventor" w:hAnsi="TeXGyreAdventor"/>
          <w:b/>
          <w:bCs/>
          <w:color w:val="4DA346"/>
          <w:sz w:val="36"/>
          <w:szCs w:val="36"/>
        </w:rPr>
        <w:t>t</w:t>
      </w:r>
      <w:r w:rsidRPr="00BF6A57">
        <w:rPr>
          <w:rFonts w:ascii="TeXGyreAdventor" w:hAnsi="TeXGyreAdventor"/>
          <w:b/>
          <w:bCs/>
          <w:color w:val="4DA346"/>
          <w:sz w:val="36"/>
          <w:szCs w:val="36"/>
        </w:rPr>
        <w:t xml:space="preserve">raining </w:t>
      </w:r>
      <w:r w:rsidR="000C6E31">
        <w:rPr>
          <w:rFonts w:ascii="TeXGyreAdventor" w:hAnsi="TeXGyreAdventor"/>
          <w:b/>
          <w:bCs/>
          <w:color w:val="4DA346"/>
          <w:sz w:val="36"/>
          <w:szCs w:val="36"/>
        </w:rPr>
        <w:t>p</w:t>
      </w:r>
      <w:r w:rsidRPr="00BF6A57">
        <w:rPr>
          <w:rFonts w:ascii="TeXGyreAdventor" w:hAnsi="TeXGyreAdventor"/>
          <w:b/>
          <w:bCs/>
          <w:color w:val="4DA346"/>
          <w:sz w:val="36"/>
          <w:szCs w:val="36"/>
        </w:rPr>
        <w:t xml:space="preserve">lan for </w:t>
      </w:r>
      <w:r w:rsidR="000C6E31">
        <w:rPr>
          <w:rFonts w:ascii="TeXGyreAdventor" w:hAnsi="TeXGyreAdventor"/>
          <w:b/>
          <w:bCs/>
          <w:color w:val="4DA346"/>
          <w:sz w:val="36"/>
          <w:szCs w:val="36"/>
        </w:rPr>
        <w:t>p</w:t>
      </w:r>
      <w:r w:rsidRPr="00BF6A57">
        <w:rPr>
          <w:rFonts w:ascii="TeXGyreAdventor" w:hAnsi="TeXGyreAdventor"/>
          <w:b/>
          <w:bCs/>
          <w:color w:val="4DA346"/>
          <w:sz w:val="36"/>
          <w:szCs w:val="36"/>
        </w:rPr>
        <w:t xml:space="preserve">rocess </w:t>
      </w:r>
      <w:r w:rsidR="000C6E31">
        <w:rPr>
          <w:rFonts w:ascii="TeXGyreAdventor" w:hAnsi="TeXGyreAdventor"/>
          <w:b/>
          <w:bCs/>
          <w:color w:val="4DA346"/>
          <w:sz w:val="36"/>
          <w:szCs w:val="36"/>
        </w:rPr>
        <w:t>s</w:t>
      </w:r>
      <w:r w:rsidRPr="00BF6A57">
        <w:rPr>
          <w:rFonts w:ascii="TeXGyreAdventor" w:hAnsi="TeXGyreAdventor"/>
          <w:b/>
          <w:bCs/>
          <w:color w:val="4DA346"/>
          <w:sz w:val="36"/>
          <w:szCs w:val="36"/>
        </w:rPr>
        <w:t>afety</w:t>
      </w:r>
      <w:bookmarkEnd w:id="0"/>
      <w:r w:rsidRPr="00BF6A57">
        <w:rPr>
          <w:color w:val="4DA346"/>
          <w:sz w:val="36"/>
          <w:szCs w:val="36"/>
        </w:rPr>
        <w:t xml:space="preserve"> </w:t>
      </w:r>
    </w:p>
    <w:p w14:paraId="6FE1A265" w14:textId="77777777" w:rsidR="005B1184" w:rsidRPr="007E4C50" w:rsidRDefault="005B1184" w:rsidP="005B1184">
      <w:pPr>
        <w:rPr>
          <w:rFonts w:asciiTheme="majorHAnsi" w:hAnsiTheme="majorHAnsi" w:cstheme="majorHAnsi"/>
          <w:color w:val="5F604B"/>
          <w:vertAlign w:val="subscri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5B1184" w:rsidRPr="00BF6A57" w14:paraId="144615F1" w14:textId="77777777" w:rsidTr="007F23F1">
        <w:tc>
          <w:tcPr>
            <w:tcW w:w="6974" w:type="dxa"/>
          </w:tcPr>
          <w:p w14:paraId="3E1FF254" w14:textId="3A22B5E0" w:rsidR="005B1184" w:rsidRPr="00BF6A57" w:rsidRDefault="005B1184" w:rsidP="007F23F1">
            <w:pPr>
              <w:rPr>
                <w:rFonts w:asciiTheme="majorHAnsi" w:hAnsiTheme="majorHAnsi" w:cstheme="majorHAnsi"/>
                <w:b/>
                <w:bCs/>
                <w:i/>
                <w:iCs/>
                <w:color w:val="5F604B"/>
                <w:sz w:val="20"/>
                <w:szCs w:val="20"/>
                <w:lang w:val="en-US"/>
              </w:rPr>
            </w:pPr>
            <w:r w:rsidRPr="00BF6A57">
              <w:rPr>
                <w:rFonts w:asciiTheme="majorHAnsi" w:hAnsiTheme="majorHAnsi" w:cstheme="majorHAnsi"/>
                <w:b/>
                <w:bCs/>
                <w:color w:val="5F604B"/>
                <w:sz w:val="20"/>
                <w:szCs w:val="20"/>
              </w:rPr>
              <w:t>For:</w:t>
            </w:r>
            <w:r w:rsidR="007E4C50">
              <w:rPr>
                <w:rFonts w:asciiTheme="majorHAnsi" w:hAnsiTheme="majorHAnsi" w:cstheme="majorHAnsi"/>
                <w:b/>
                <w:bCs/>
                <w:color w:val="5F604B"/>
                <w:sz w:val="20"/>
                <w:szCs w:val="20"/>
              </w:rPr>
              <w:t xml:space="preserve"> </w:t>
            </w:r>
            <w:r w:rsidR="007E4C50" w:rsidRPr="007E4C50">
              <w:rPr>
                <w:rFonts w:asciiTheme="majorHAnsi" w:hAnsiTheme="majorHAnsi" w:cstheme="majorHAnsi"/>
                <w:color w:val="5F604B"/>
                <w:sz w:val="20"/>
                <w:szCs w:val="20"/>
              </w:rPr>
              <w:t>(student name)</w:t>
            </w:r>
            <w:r w:rsidRPr="00BF6A57">
              <w:rPr>
                <w:rFonts w:asciiTheme="majorHAnsi" w:hAnsiTheme="majorHAnsi" w:cstheme="majorHAnsi"/>
                <w:color w:val="5F604B"/>
                <w:sz w:val="20"/>
                <w:szCs w:val="20"/>
                <w:lang w:val="en-US"/>
              </w:rPr>
              <w:tab/>
            </w:r>
            <w:r w:rsidRPr="00BF6A57">
              <w:rPr>
                <w:rFonts w:asciiTheme="majorHAnsi" w:hAnsiTheme="majorHAnsi" w:cstheme="majorHAnsi"/>
                <w:color w:val="5F604B"/>
                <w:sz w:val="20"/>
                <w:szCs w:val="20"/>
                <w:lang w:val="en-US"/>
              </w:rPr>
              <w:tab/>
            </w:r>
          </w:p>
          <w:p w14:paraId="6AA0613F" w14:textId="77777777" w:rsidR="005B1184" w:rsidRPr="00BF6A57" w:rsidRDefault="005B1184" w:rsidP="007F23F1">
            <w:pPr>
              <w:rPr>
                <w:rFonts w:asciiTheme="majorHAnsi" w:hAnsiTheme="majorHAnsi" w:cstheme="majorHAnsi"/>
                <w:color w:val="5F604B"/>
                <w:sz w:val="20"/>
                <w:szCs w:val="20"/>
                <w:lang w:val="en-US"/>
              </w:rPr>
            </w:pPr>
          </w:p>
          <w:p w14:paraId="25BF9AD6" w14:textId="34FB34E0" w:rsidR="005B1184" w:rsidRPr="00BF6A57" w:rsidRDefault="005B1184" w:rsidP="007F23F1">
            <w:pPr>
              <w:spacing w:after="120"/>
              <w:rPr>
                <w:rFonts w:asciiTheme="majorHAnsi" w:hAnsiTheme="majorHAnsi" w:cstheme="majorHAnsi"/>
                <w:i/>
                <w:iCs/>
                <w:color w:val="5F604B"/>
                <w:sz w:val="20"/>
                <w:szCs w:val="20"/>
                <w:lang w:val="en-US"/>
              </w:rPr>
            </w:pPr>
            <w:r w:rsidRPr="00BF6A57">
              <w:rPr>
                <w:rFonts w:asciiTheme="majorHAnsi" w:hAnsiTheme="majorHAnsi" w:cstheme="majorHAnsi"/>
                <w:b/>
                <w:bCs/>
                <w:color w:val="5F604B"/>
                <w:sz w:val="20"/>
                <w:szCs w:val="20"/>
                <w:lang w:val="en-US"/>
              </w:rPr>
              <w:t>During:</w:t>
            </w:r>
            <w:r w:rsidR="007E4C50">
              <w:rPr>
                <w:rFonts w:asciiTheme="majorHAnsi" w:hAnsiTheme="majorHAnsi" w:cstheme="majorHAnsi"/>
                <w:b/>
                <w:bCs/>
                <w:color w:val="5F604B"/>
                <w:sz w:val="20"/>
                <w:szCs w:val="20"/>
                <w:lang w:val="en-US"/>
              </w:rPr>
              <w:t xml:space="preserve"> </w:t>
            </w:r>
            <w:r w:rsidR="007E4C50" w:rsidRPr="007E4C50">
              <w:rPr>
                <w:rFonts w:asciiTheme="majorHAnsi" w:hAnsiTheme="majorHAnsi" w:cstheme="majorHAnsi"/>
                <w:color w:val="5F604B"/>
                <w:sz w:val="20"/>
                <w:szCs w:val="20"/>
                <w:lang w:val="en-US"/>
              </w:rPr>
              <w:t>(insert period of work placement)</w:t>
            </w:r>
          </w:p>
        </w:tc>
        <w:tc>
          <w:tcPr>
            <w:tcW w:w="6974" w:type="dxa"/>
          </w:tcPr>
          <w:p w14:paraId="42A3BB44" w14:textId="14B86C71" w:rsidR="00BF6A57" w:rsidRPr="00BF6A57" w:rsidRDefault="005B1184" w:rsidP="00BF6A57">
            <w:pPr>
              <w:rPr>
                <w:rFonts w:asciiTheme="majorHAnsi" w:hAnsiTheme="majorHAnsi" w:cstheme="majorHAnsi"/>
                <w:color w:val="5F604B"/>
                <w:sz w:val="20"/>
                <w:szCs w:val="20"/>
              </w:rPr>
            </w:pPr>
            <w:r w:rsidRPr="00BF6A57">
              <w:rPr>
                <w:rFonts w:asciiTheme="majorHAnsi" w:hAnsiTheme="majorHAnsi" w:cstheme="majorHAnsi"/>
                <w:b/>
                <w:bCs/>
                <w:color w:val="5F604B"/>
                <w:sz w:val="20"/>
                <w:szCs w:val="20"/>
              </w:rPr>
              <w:t>Work placement at</w:t>
            </w:r>
            <w:r w:rsidR="007E4C50">
              <w:rPr>
                <w:rFonts w:asciiTheme="majorHAnsi" w:hAnsiTheme="majorHAnsi" w:cstheme="majorHAnsi"/>
                <w:b/>
                <w:bCs/>
                <w:color w:val="5F604B"/>
                <w:sz w:val="20"/>
                <w:szCs w:val="20"/>
              </w:rPr>
              <w:t xml:space="preserve">: </w:t>
            </w:r>
            <w:r w:rsidR="007E4C50" w:rsidRPr="007E4C50">
              <w:rPr>
                <w:rFonts w:asciiTheme="majorHAnsi" w:hAnsiTheme="majorHAnsi" w:cstheme="majorHAnsi"/>
                <w:color w:val="5F604B"/>
                <w:sz w:val="20"/>
                <w:szCs w:val="20"/>
              </w:rPr>
              <w:t>(insert employer name)</w:t>
            </w:r>
            <w:r w:rsidR="007E4C50">
              <w:rPr>
                <w:rFonts w:asciiTheme="majorHAnsi" w:hAnsiTheme="majorHAnsi" w:cstheme="majorHAnsi"/>
                <w:b/>
                <w:bCs/>
                <w:color w:val="5F604B"/>
                <w:sz w:val="20"/>
                <w:szCs w:val="20"/>
              </w:rPr>
              <w:t xml:space="preserve"> </w:t>
            </w:r>
            <w:r w:rsidRPr="00BF6A57">
              <w:rPr>
                <w:rFonts w:asciiTheme="majorHAnsi" w:hAnsiTheme="majorHAnsi" w:cstheme="majorHAnsi"/>
                <w:b/>
                <w:bCs/>
                <w:color w:val="5F604B"/>
                <w:sz w:val="20"/>
                <w:szCs w:val="20"/>
              </w:rPr>
              <w:tab/>
            </w:r>
          </w:p>
          <w:p w14:paraId="1E53EA09" w14:textId="4990803B" w:rsidR="005B1184" w:rsidRPr="00BF6A57" w:rsidRDefault="001B0493" w:rsidP="007F23F1">
            <w:pPr>
              <w:rPr>
                <w:rFonts w:asciiTheme="majorHAnsi" w:hAnsiTheme="majorHAnsi" w:cstheme="majorHAnsi"/>
                <w:color w:val="5F604B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5F604B"/>
                <w:sz w:val="20"/>
                <w:szCs w:val="20"/>
              </w:rPr>
              <w:t xml:space="preserve">                                    (identify employer facility/office)</w:t>
            </w:r>
          </w:p>
        </w:tc>
      </w:tr>
    </w:tbl>
    <w:p w14:paraId="5FC47AA4" w14:textId="77777777" w:rsidR="005B1184" w:rsidRPr="00BF6A57" w:rsidRDefault="005B1184" w:rsidP="005B1184">
      <w:pPr>
        <w:rPr>
          <w:rFonts w:asciiTheme="majorHAnsi" w:hAnsiTheme="majorHAnsi" w:cstheme="majorHAnsi"/>
          <w:color w:val="5F604B"/>
        </w:rPr>
      </w:pPr>
    </w:p>
    <w:tbl>
      <w:tblPr>
        <w:tblStyle w:val="TableGrid"/>
        <w:tblW w:w="0" w:type="auto"/>
        <w:tblBorders>
          <w:top w:val="single" w:sz="4" w:space="0" w:color="5F604B"/>
          <w:left w:val="single" w:sz="4" w:space="0" w:color="5F604B"/>
          <w:bottom w:val="single" w:sz="12" w:space="0" w:color="auto"/>
          <w:right w:val="single" w:sz="4" w:space="0" w:color="5F604B"/>
          <w:insideH w:val="single" w:sz="4" w:space="0" w:color="5F604B"/>
          <w:insideV w:val="single" w:sz="4" w:space="0" w:color="5F604B"/>
        </w:tblBorders>
        <w:tblLook w:val="04A0" w:firstRow="1" w:lastRow="0" w:firstColumn="1" w:lastColumn="0" w:noHBand="0" w:noVBand="1"/>
      </w:tblPr>
      <w:tblGrid>
        <w:gridCol w:w="1240"/>
        <w:gridCol w:w="5242"/>
        <w:gridCol w:w="5207"/>
        <w:gridCol w:w="2239"/>
      </w:tblGrid>
      <w:tr w:rsidR="00F33F41" w:rsidRPr="00F33F41" w14:paraId="3EA2EC6F" w14:textId="77777777" w:rsidTr="00F33F41">
        <w:tc>
          <w:tcPr>
            <w:tcW w:w="1240" w:type="dxa"/>
            <w:tcBorders>
              <w:bottom w:val="single" w:sz="4" w:space="0" w:color="5F604B"/>
            </w:tcBorders>
            <w:shd w:val="clear" w:color="auto" w:fill="4DA346"/>
          </w:tcPr>
          <w:p w14:paraId="0FA1D958" w14:textId="77777777" w:rsidR="005B1184" w:rsidRPr="00F33F41" w:rsidRDefault="005B1184" w:rsidP="007F23F1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F33F4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5242" w:type="dxa"/>
            <w:tcBorders>
              <w:bottom w:val="single" w:sz="4" w:space="0" w:color="5F604B"/>
            </w:tcBorders>
            <w:shd w:val="clear" w:color="auto" w:fill="4DA346"/>
          </w:tcPr>
          <w:p w14:paraId="4F1BD0CC" w14:textId="77777777" w:rsidR="005B1184" w:rsidRPr="00F33F41" w:rsidRDefault="005B1184" w:rsidP="007F23F1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 w:rsidRPr="00F33F4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Process safety management element</w:t>
            </w:r>
          </w:p>
        </w:tc>
        <w:tc>
          <w:tcPr>
            <w:tcW w:w="5207" w:type="dxa"/>
            <w:tcBorders>
              <w:bottom w:val="single" w:sz="4" w:space="0" w:color="5F604B"/>
            </w:tcBorders>
            <w:shd w:val="clear" w:color="auto" w:fill="4DA346"/>
          </w:tcPr>
          <w:p w14:paraId="7925F50D" w14:textId="77777777" w:rsidR="005B1184" w:rsidRPr="00F33F41" w:rsidRDefault="005B1184" w:rsidP="007F23F1">
            <w:pPr>
              <w:spacing w:before="60" w:after="60"/>
              <w:rPr>
                <w:rFonts w:asciiTheme="majorHAnsi" w:hAnsiTheme="majorHAnsi" w:cstheme="majorHAnsi"/>
                <w:color w:val="FFFFFF" w:themeColor="background1"/>
              </w:rPr>
            </w:pPr>
            <w:r w:rsidRPr="00F33F4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Specific activities and projects to be undertaken</w:t>
            </w:r>
          </w:p>
        </w:tc>
        <w:tc>
          <w:tcPr>
            <w:tcW w:w="2239" w:type="dxa"/>
            <w:tcBorders>
              <w:bottom w:val="single" w:sz="4" w:space="0" w:color="5F604B"/>
            </w:tcBorders>
            <w:shd w:val="clear" w:color="auto" w:fill="4DA346"/>
          </w:tcPr>
          <w:p w14:paraId="4036F6D9" w14:textId="77777777" w:rsidR="005B1184" w:rsidRPr="00F33F41" w:rsidRDefault="005B1184" w:rsidP="007F23F1">
            <w:pPr>
              <w:spacing w:before="60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F33F41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Competency level</w:t>
            </w:r>
          </w:p>
          <w:p w14:paraId="17A8B7E1" w14:textId="63310829" w:rsidR="005B1184" w:rsidRPr="00F33F41" w:rsidRDefault="005B1184" w:rsidP="007F23F1">
            <w:pPr>
              <w:spacing w:after="60"/>
              <w:rPr>
                <w:rFonts w:asciiTheme="majorHAnsi" w:hAnsiTheme="majorHAnsi" w:cstheme="majorHAnsi"/>
                <w:color w:val="FFFFFF" w:themeColor="background1"/>
              </w:rPr>
            </w:pPr>
            <w:r w:rsidRPr="00F33F41">
              <w:rPr>
                <w:rFonts w:asciiTheme="majorHAnsi" w:hAnsiTheme="majorHAnsi" w:cstheme="majorHAnsi"/>
                <w:color w:val="FFFFFF" w:themeColor="background1"/>
              </w:rPr>
              <w:t>see definitions below</w:t>
            </w:r>
          </w:p>
        </w:tc>
      </w:tr>
      <w:tr w:rsidR="00BF6A57" w:rsidRPr="00BF6A57" w14:paraId="64C52B28" w14:textId="77777777" w:rsidTr="00F33F41">
        <w:tc>
          <w:tcPr>
            <w:tcW w:w="1240" w:type="dxa"/>
            <w:tcBorders>
              <w:top w:val="single" w:sz="4" w:space="0" w:color="5F604B"/>
            </w:tcBorders>
          </w:tcPr>
          <w:p w14:paraId="0B5532EC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  <w:sz w:val="20"/>
                <w:szCs w:val="20"/>
              </w:rPr>
            </w:pPr>
            <w:r w:rsidRPr="00BF6A57">
              <w:rPr>
                <w:rFonts w:asciiTheme="majorHAnsi" w:hAnsiTheme="majorHAnsi" w:cstheme="majorHAnsi"/>
                <w:color w:val="5F604B"/>
                <w:sz w:val="20"/>
                <w:szCs w:val="20"/>
              </w:rPr>
              <w:t>Competency number from matrix</w:t>
            </w:r>
          </w:p>
        </w:tc>
        <w:tc>
          <w:tcPr>
            <w:tcW w:w="5242" w:type="dxa"/>
            <w:tcBorders>
              <w:top w:val="single" w:sz="4" w:space="0" w:color="5F604B"/>
            </w:tcBorders>
          </w:tcPr>
          <w:p w14:paraId="5E8F3DFB" w14:textId="0A8EE022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  <w:sz w:val="20"/>
                <w:szCs w:val="20"/>
              </w:rPr>
            </w:pPr>
            <w:r w:rsidRPr="00BF6A57">
              <w:rPr>
                <w:rFonts w:asciiTheme="majorHAnsi" w:hAnsiTheme="majorHAnsi" w:cstheme="majorHAnsi"/>
                <w:color w:val="5F604B"/>
                <w:sz w:val="20"/>
                <w:szCs w:val="20"/>
              </w:rPr>
              <w:t>In this column, enter process safety elements that will be covered by the student’s worklist.</w:t>
            </w:r>
            <w:r w:rsidR="002A10DE">
              <w:rPr>
                <w:rFonts w:asciiTheme="majorHAnsi" w:hAnsiTheme="majorHAnsi" w:cstheme="majorHAnsi"/>
                <w:color w:val="5F604B"/>
                <w:sz w:val="20"/>
                <w:szCs w:val="20"/>
              </w:rPr>
              <w:t xml:space="preserve"> </w:t>
            </w:r>
            <w:r w:rsidRPr="00BF6A57">
              <w:rPr>
                <w:rFonts w:asciiTheme="majorHAnsi" w:hAnsiTheme="majorHAnsi" w:cstheme="majorHAnsi"/>
                <w:color w:val="5F604B"/>
                <w:sz w:val="20"/>
                <w:szCs w:val="20"/>
              </w:rPr>
              <w:t xml:space="preserve">Refer to the list of possible process safety elements in the first column of the Competency Matrix – </w:t>
            </w:r>
            <w:hyperlink w:anchor="_Process_safety_competency" w:history="1">
              <w:r w:rsidRPr="002A10DE">
                <w:rPr>
                  <w:rStyle w:val="Hyperlink"/>
                  <w:rFonts w:cstheme="majorHAnsi"/>
                  <w:b/>
                  <w:bCs/>
                  <w:color w:val="4DA346"/>
                  <w:sz w:val="20"/>
                  <w:szCs w:val="20"/>
                  <w:u w:val="none"/>
                </w:rPr>
                <w:t>Appendix 1</w:t>
              </w:r>
            </w:hyperlink>
            <w:r w:rsidR="002A10DE" w:rsidRPr="002A10DE">
              <w:rPr>
                <w:rStyle w:val="Hyperlink"/>
                <w:rFonts w:asciiTheme="majorHAnsi" w:hAnsiTheme="majorHAnsi" w:cstheme="majorHAnsi"/>
                <w:color w:val="5F604B"/>
                <w:sz w:val="20"/>
                <w:szCs w:val="20"/>
                <w:u w:val="none"/>
              </w:rPr>
              <w:t>.</w:t>
            </w:r>
          </w:p>
        </w:tc>
        <w:tc>
          <w:tcPr>
            <w:tcW w:w="5207" w:type="dxa"/>
            <w:tcBorders>
              <w:top w:val="single" w:sz="4" w:space="0" w:color="5F604B"/>
            </w:tcBorders>
          </w:tcPr>
          <w:p w14:paraId="3849B381" w14:textId="09DE3B4C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  <w:r w:rsidRPr="00BF6A57">
              <w:rPr>
                <w:rFonts w:asciiTheme="majorHAnsi" w:hAnsiTheme="majorHAnsi" w:cstheme="majorHAnsi"/>
                <w:color w:val="5F604B"/>
                <w:sz w:val="20"/>
                <w:szCs w:val="20"/>
              </w:rPr>
              <w:t xml:space="preserve">In this column, enter specific activities that will be carried out and are relevant to the process safety elements.(Refer to the Competency Matrix – </w:t>
            </w:r>
            <w:hyperlink w:anchor="_Process_safety_competency" w:history="1">
              <w:r w:rsidRPr="002A10DE">
                <w:rPr>
                  <w:rStyle w:val="Hyperlink"/>
                  <w:rFonts w:cstheme="majorHAnsi"/>
                  <w:b/>
                  <w:bCs/>
                  <w:color w:val="4DA346"/>
                  <w:sz w:val="20"/>
                  <w:szCs w:val="20"/>
                  <w:u w:val="none"/>
                </w:rPr>
                <w:t>Appendix 1</w:t>
              </w:r>
            </w:hyperlink>
            <w:r w:rsidR="002A10DE" w:rsidRPr="002A10DE">
              <w:rPr>
                <w:rStyle w:val="Hyperlink"/>
                <w:rFonts w:asciiTheme="majorHAnsi" w:hAnsiTheme="majorHAnsi" w:cstheme="majorHAnsi"/>
                <w:color w:val="5F604B"/>
                <w:sz w:val="20"/>
                <w:szCs w:val="20"/>
                <w:u w:val="none"/>
              </w:rPr>
              <w:t xml:space="preserve"> </w:t>
            </w:r>
            <w:r w:rsidRPr="00BF6A57">
              <w:rPr>
                <w:rFonts w:asciiTheme="majorHAnsi" w:hAnsiTheme="majorHAnsi" w:cstheme="majorHAnsi"/>
                <w:color w:val="5F604B"/>
                <w:sz w:val="20"/>
                <w:szCs w:val="20"/>
              </w:rPr>
              <w:t>– for examples of possible relevant activities.</w:t>
            </w:r>
          </w:p>
        </w:tc>
        <w:tc>
          <w:tcPr>
            <w:tcW w:w="2239" w:type="dxa"/>
            <w:tcBorders>
              <w:top w:val="single" w:sz="4" w:space="0" w:color="5F604B"/>
            </w:tcBorders>
          </w:tcPr>
          <w:p w14:paraId="7E783639" w14:textId="72CB8294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  <w:sz w:val="20"/>
                <w:szCs w:val="20"/>
              </w:rPr>
            </w:pPr>
            <w:r w:rsidRPr="00BF6A57">
              <w:rPr>
                <w:rFonts w:asciiTheme="majorHAnsi" w:hAnsiTheme="majorHAnsi" w:cstheme="majorHAnsi"/>
                <w:color w:val="5F604B"/>
                <w:sz w:val="20"/>
                <w:szCs w:val="20"/>
              </w:rPr>
              <w:t xml:space="preserve">In this column, enter the competency level that applies to each planned activity. See below for definitions of </w:t>
            </w:r>
            <w:r w:rsidR="002A10DE">
              <w:rPr>
                <w:rFonts w:asciiTheme="majorHAnsi" w:hAnsiTheme="majorHAnsi" w:cstheme="majorHAnsi"/>
                <w:color w:val="5F604B"/>
                <w:sz w:val="20"/>
                <w:szCs w:val="20"/>
              </w:rPr>
              <w:t>c</w:t>
            </w:r>
            <w:r w:rsidRPr="00BF6A57">
              <w:rPr>
                <w:rFonts w:asciiTheme="majorHAnsi" w:hAnsiTheme="majorHAnsi" w:cstheme="majorHAnsi"/>
                <w:color w:val="5F604B"/>
                <w:sz w:val="20"/>
                <w:szCs w:val="20"/>
              </w:rPr>
              <w:t>ompetency levels.</w:t>
            </w:r>
          </w:p>
        </w:tc>
      </w:tr>
      <w:tr w:rsidR="00BF6A57" w:rsidRPr="00BF6A57" w14:paraId="71D31416" w14:textId="77777777" w:rsidTr="002A10DE">
        <w:tc>
          <w:tcPr>
            <w:tcW w:w="1240" w:type="dxa"/>
          </w:tcPr>
          <w:p w14:paraId="7B158082" w14:textId="0BBA2660" w:rsidR="005B1184" w:rsidRPr="00BF6A57" w:rsidRDefault="005B1184" w:rsidP="007F23F1">
            <w:pPr>
              <w:spacing w:before="60" w:after="60"/>
              <w:ind w:left="172" w:hanging="172"/>
              <w:rPr>
                <w:rFonts w:asciiTheme="majorHAnsi" w:hAnsiTheme="majorHAnsi" w:cstheme="majorHAnsi"/>
                <w:i/>
                <w:iCs/>
                <w:color w:val="5F604B"/>
                <w:sz w:val="20"/>
                <w:szCs w:val="20"/>
                <w:lang w:val="en-US"/>
              </w:rPr>
            </w:pPr>
          </w:p>
        </w:tc>
        <w:tc>
          <w:tcPr>
            <w:tcW w:w="5242" w:type="dxa"/>
          </w:tcPr>
          <w:p w14:paraId="4B3FE020" w14:textId="32C6B27D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5207" w:type="dxa"/>
          </w:tcPr>
          <w:p w14:paraId="40986FE0" w14:textId="3F40C4B2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2239" w:type="dxa"/>
          </w:tcPr>
          <w:p w14:paraId="51241F56" w14:textId="293DB475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</w:tr>
      <w:tr w:rsidR="00BF6A57" w:rsidRPr="00BF6A57" w14:paraId="282AB5F2" w14:textId="77777777" w:rsidTr="002A10DE">
        <w:tc>
          <w:tcPr>
            <w:tcW w:w="1240" w:type="dxa"/>
          </w:tcPr>
          <w:p w14:paraId="7926C6C9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i/>
                <w:iCs/>
                <w:color w:val="5F604B"/>
                <w:sz w:val="20"/>
                <w:szCs w:val="20"/>
              </w:rPr>
            </w:pPr>
          </w:p>
        </w:tc>
        <w:tc>
          <w:tcPr>
            <w:tcW w:w="5242" w:type="dxa"/>
          </w:tcPr>
          <w:p w14:paraId="5FA4FCE3" w14:textId="53539C2E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i/>
                <w:iCs/>
                <w:color w:val="5F604B"/>
              </w:rPr>
            </w:pPr>
          </w:p>
        </w:tc>
        <w:tc>
          <w:tcPr>
            <w:tcW w:w="5207" w:type="dxa"/>
          </w:tcPr>
          <w:p w14:paraId="57868893" w14:textId="4666082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i/>
                <w:iCs/>
                <w:color w:val="5F604B"/>
              </w:rPr>
            </w:pPr>
          </w:p>
        </w:tc>
        <w:tc>
          <w:tcPr>
            <w:tcW w:w="2239" w:type="dxa"/>
          </w:tcPr>
          <w:p w14:paraId="5F324FC2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</w:tr>
      <w:tr w:rsidR="00BF6A57" w:rsidRPr="00BF6A57" w14:paraId="1C81DCD1" w14:textId="77777777" w:rsidTr="002A10DE">
        <w:tc>
          <w:tcPr>
            <w:tcW w:w="1240" w:type="dxa"/>
          </w:tcPr>
          <w:p w14:paraId="0992D10B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5242" w:type="dxa"/>
          </w:tcPr>
          <w:p w14:paraId="606A5B73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5207" w:type="dxa"/>
          </w:tcPr>
          <w:p w14:paraId="6B433D6A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2239" w:type="dxa"/>
          </w:tcPr>
          <w:p w14:paraId="0D980844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</w:tr>
      <w:tr w:rsidR="00BF6A57" w:rsidRPr="00BF6A57" w14:paraId="5169C8D2" w14:textId="77777777" w:rsidTr="002A10DE">
        <w:tc>
          <w:tcPr>
            <w:tcW w:w="1240" w:type="dxa"/>
          </w:tcPr>
          <w:p w14:paraId="3D00F5AC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5242" w:type="dxa"/>
          </w:tcPr>
          <w:p w14:paraId="68DDA6B7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5207" w:type="dxa"/>
          </w:tcPr>
          <w:p w14:paraId="1A51B584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2239" w:type="dxa"/>
          </w:tcPr>
          <w:p w14:paraId="4BAD462B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</w:tr>
      <w:tr w:rsidR="00BF6A57" w:rsidRPr="00BF6A57" w14:paraId="757AA8FC" w14:textId="77777777" w:rsidTr="002A10DE">
        <w:tc>
          <w:tcPr>
            <w:tcW w:w="1240" w:type="dxa"/>
          </w:tcPr>
          <w:p w14:paraId="5C8B85C4" w14:textId="77777777" w:rsidR="00CF1B3C" w:rsidRPr="00BF6A57" w:rsidRDefault="00CF1B3C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5242" w:type="dxa"/>
          </w:tcPr>
          <w:p w14:paraId="6F979CFF" w14:textId="77777777" w:rsidR="00CF1B3C" w:rsidRPr="00BF6A57" w:rsidRDefault="00CF1B3C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5207" w:type="dxa"/>
          </w:tcPr>
          <w:p w14:paraId="266ED8F3" w14:textId="77777777" w:rsidR="00CF1B3C" w:rsidRPr="00BF6A57" w:rsidRDefault="00CF1B3C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2239" w:type="dxa"/>
          </w:tcPr>
          <w:p w14:paraId="0585B4ED" w14:textId="77777777" w:rsidR="00CF1B3C" w:rsidRPr="00BF6A57" w:rsidRDefault="00CF1B3C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</w:tr>
      <w:tr w:rsidR="00BF6A57" w:rsidRPr="00BF6A57" w14:paraId="5E86E311" w14:textId="77777777" w:rsidTr="00D66B97">
        <w:tc>
          <w:tcPr>
            <w:tcW w:w="1240" w:type="dxa"/>
            <w:tcBorders>
              <w:bottom w:val="single" w:sz="4" w:space="0" w:color="5F604B"/>
            </w:tcBorders>
          </w:tcPr>
          <w:p w14:paraId="6249FB07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5242" w:type="dxa"/>
            <w:tcBorders>
              <w:bottom w:val="single" w:sz="4" w:space="0" w:color="5F604B"/>
            </w:tcBorders>
          </w:tcPr>
          <w:p w14:paraId="4B30141C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5207" w:type="dxa"/>
            <w:tcBorders>
              <w:bottom w:val="single" w:sz="4" w:space="0" w:color="5F604B"/>
            </w:tcBorders>
          </w:tcPr>
          <w:p w14:paraId="0E80447A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2239" w:type="dxa"/>
            <w:tcBorders>
              <w:bottom w:val="single" w:sz="4" w:space="0" w:color="5F604B"/>
            </w:tcBorders>
          </w:tcPr>
          <w:p w14:paraId="69CFA8AD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</w:tr>
      <w:tr w:rsidR="00BF6A57" w:rsidRPr="00BF6A57" w14:paraId="239FA149" w14:textId="77777777" w:rsidTr="00D66B97">
        <w:tc>
          <w:tcPr>
            <w:tcW w:w="1240" w:type="dxa"/>
            <w:tcBorders>
              <w:top w:val="single" w:sz="4" w:space="0" w:color="5F604B"/>
              <w:left w:val="single" w:sz="4" w:space="0" w:color="5F604B"/>
              <w:bottom w:val="single" w:sz="4" w:space="0" w:color="5F604B"/>
              <w:right w:val="single" w:sz="4" w:space="0" w:color="5F604B"/>
            </w:tcBorders>
          </w:tcPr>
          <w:p w14:paraId="578CEEC1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5242" w:type="dxa"/>
            <w:tcBorders>
              <w:top w:val="single" w:sz="4" w:space="0" w:color="5F604B"/>
              <w:left w:val="single" w:sz="4" w:space="0" w:color="5F604B"/>
              <w:bottom w:val="single" w:sz="4" w:space="0" w:color="5F604B"/>
              <w:right w:val="single" w:sz="4" w:space="0" w:color="5F604B"/>
            </w:tcBorders>
          </w:tcPr>
          <w:p w14:paraId="54B039B4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5207" w:type="dxa"/>
            <w:tcBorders>
              <w:top w:val="single" w:sz="4" w:space="0" w:color="5F604B"/>
              <w:left w:val="single" w:sz="4" w:space="0" w:color="5F604B"/>
              <w:bottom w:val="single" w:sz="4" w:space="0" w:color="5F604B"/>
              <w:right w:val="single" w:sz="4" w:space="0" w:color="5F604B"/>
            </w:tcBorders>
          </w:tcPr>
          <w:p w14:paraId="07A29532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  <w:tc>
          <w:tcPr>
            <w:tcW w:w="2239" w:type="dxa"/>
            <w:tcBorders>
              <w:top w:val="single" w:sz="4" w:space="0" w:color="5F604B"/>
              <w:left w:val="single" w:sz="4" w:space="0" w:color="5F604B"/>
              <w:bottom w:val="single" w:sz="4" w:space="0" w:color="5F604B"/>
              <w:right w:val="single" w:sz="4" w:space="0" w:color="5F604B"/>
            </w:tcBorders>
          </w:tcPr>
          <w:p w14:paraId="03425ABC" w14:textId="77777777" w:rsidR="005B1184" w:rsidRPr="00BF6A57" w:rsidRDefault="005B1184" w:rsidP="007F23F1">
            <w:pPr>
              <w:spacing w:before="60" w:after="60"/>
              <w:rPr>
                <w:rFonts w:asciiTheme="majorHAnsi" w:hAnsiTheme="majorHAnsi" w:cstheme="majorHAnsi"/>
                <w:color w:val="5F604B"/>
              </w:rPr>
            </w:pPr>
          </w:p>
        </w:tc>
      </w:tr>
    </w:tbl>
    <w:p w14:paraId="6866E5B4" w14:textId="4943C0A1" w:rsidR="005B1184" w:rsidRPr="00BF6A57" w:rsidRDefault="00F33F41" w:rsidP="005B1184">
      <w:pPr>
        <w:rPr>
          <w:rFonts w:asciiTheme="majorHAnsi" w:hAnsiTheme="majorHAnsi" w:cstheme="majorHAnsi"/>
          <w:color w:val="5F604B"/>
        </w:rPr>
      </w:pPr>
      <w:r>
        <w:rPr>
          <w:rFonts w:asciiTheme="majorHAnsi" w:hAnsiTheme="majorHAnsi" w:cstheme="majorHAnsi"/>
          <w:color w:val="5F604B"/>
        </w:rPr>
        <w:br/>
      </w:r>
      <w:r>
        <w:rPr>
          <w:rFonts w:asciiTheme="majorHAnsi" w:hAnsiTheme="majorHAnsi" w:cstheme="majorHAnsi"/>
          <w:color w:val="5F604B"/>
        </w:rPr>
        <w:br/>
      </w:r>
      <w:r w:rsidR="005B1184" w:rsidRPr="00BF6A57">
        <w:rPr>
          <w:rFonts w:asciiTheme="majorHAnsi" w:hAnsiTheme="majorHAnsi" w:cstheme="majorHAnsi"/>
          <w:color w:val="5F604B"/>
        </w:rPr>
        <w:t>Plan agreed by:</w:t>
      </w:r>
    </w:p>
    <w:p w14:paraId="4E8716BD" w14:textId="09278100" w:rsidR="005B1184" w:rsidRPr="00BF6A57" w:rsidRDefault="005B1184" w:rsidP="005B1184">
      <w:pPr>
        <w:rPr>
          <w:rFonts w:asciiTheme="majorHAnsi" w:hAnsiTheme="majorHAnsi" w:cstheme="majorHAnsi"/>
          <w:color w:val="5F604B"/>
        </w:rPr>
      </w:pPr>
      <w:r w:rsidRPr="00BF6A57">
        <w:rPr>
          <w:rFonts w:asciiTheme="majorHAnsi" w:hAnsiTheme="majorHAnsi" w:cstheme="majorHAnsi"/>
          <w:color w:val="5F604B"/>
        </w:rPr>
        <w:t xml:space="preserve">Employer </w:t>
      </w:r>
      <w:r w:rsidR="000C6E31">
        <w:rPr>
          <w:rFonts w:asciiTheme="majorHAnsi" w:hAnsiTheme="majorHAnsi" w:cstheme="majorHAnsi"/>
          <w:color w:val="5F604B"/>
        </w:rPr>
        <w:t>r</w:t>
      </w:r>
      <w:r w:rsidRPr="00BF6A57">
        <w:rPr>
          <w:rFonts w:asciiTheme="majorHAnsi" w:hAnsiTheme="majorHAnsi" w:cstheme="majorHAnsi"/>
          <w:color w:val="5F604B"/>
        </w:rPr>
        <w:t>epresentative:</w:t>
      </w:r>
      <w:r w:rsidRPr="00BF6A57">
        <w:rPr>
          <w:rFonts w:asciiTheme="majorHAnsi" w:hAnsiTheme="majorHAnsi" w:cstheme="majorHAnsi"/>
          <w:color w:val="5F604B"/>
        </w:rPr>
        <w:tab/>
      </w:r>
      <w:r w:rsidRPr="00BF6A57">
        <w:rPr>
          <w:rFonts w:asciiTheme="majorHAnsi" w:hAnsiTheme="majorHAnsi" w:cstheme="majorHAnsi"/>
          <w:color w:val="5F604B"/>
        </w:rPr>
        <w:tab/>
      </w:r>
      <w:r w:rsidRPr="00BF6A57">
        <w:rPr>
          <w:rFonts w:asciiTheme="majorHAnsi" w:hAnsiTheme="majorHAnsi" w:cstheme="majorHAnsi"/>
          <w:color w:val="5F604B"/>
        </w:rPr>
        <w:tab/>
      </w:r>
      <w:r w:rsidRPr="00BF6A57">
        <w:rPr>
          <w:rFonts w:asciiTheme="majorHAnsi" w:hAnsiTheme="majorHAnsi" w:cstheme="majorHAnsi"/>
          <w:color w:val="5F604B"/>
        </w:rPr>
        <w:tab/>
      </w:r>
      <w:r w:rsidRPr="00BF6A57">
        <w:rPr>
          <w:rFonts w:asciiTheme="majorHAnsi" w:hAnsiTheme="majorHAnsi" w:cstheme="majorHAnsi"/>
          <w:color w:val="5F604B"/>
        </w:rPr>
        <w:tab/>
      </w:r>
      <w:r w:rsidRPr="00BF6A57">
        <w:rPr>
          <w:rFonts w:asciiTheme="majorHAnsi" w:hAnsiTheme="majorHAnsi" w:cstheme="majorHAnsi"/>
          <w:color w:val="5F604B"/>
        </w:rPr>
        <w:tab/>
        <w:t>Student:</w:t>
      </w:r>
    </w:p>
    <w:p w14:paraId="60EB9931" w14:textId="77777777" w:rsidR="005B1184" w:rsidRPr="00BF6A57" w:rsidRDefault="005B1184" w:rsidP="005B1184">
      <w:pPr>
        <w:rPr>
          <w:rFonts w:asciiTheme="majorHAnsi" w:hAnsiTheme="majorHAnsi" w:cstheme="majorHAnsi"/>
          <w:color w:val="5F604B"/>
        </w:rPr>
      </w:pPr>
    </w:p>
    <w:p w14:paraId="4960CAD6" w14:textId="77777777" w:rsidR="005B1184" w:rsidRPr="00BF6A57" w:rsidRDefault="005B1184" w:rsidP="005B1184">
      <w:pPr>
        <w:rPr>
          <w:rFonts w:asciiTheme="majorHAnsi" w:hAnsiTheme="majorHAnsi" w:cstheme="majorHAnsi"/>
          <w:color w:val="5F604B"/>
        </w:rPr>
      </w:pPr>
    </w:p>
    <w:p w14:paraId="21524C03" w14:textId="499B6CA6" w:rsidR="005B1184" w:rsidRPr="007B295C" w:rsidRDefault="005B1184" w:rsidP="005B1184">
      <w:pPr>
        <w:spacing w:before="80" w:after="80"/>
        <w:jc w:val="both"/>
        <w:rPr>
          <w:rFonts w:asciiTheme="majorHAnsi" w:hAnsiTheme="majorHAnsi" w:cstheme="majorHAnsi"/>
          <w:color w:val="5F604B"/>
          <w:lang w:val="en-US"/>
        </w:rPr>
      </w:pPr>
      <w:r w:rsidRPr="007B295C">
        <w:rPr>
          <w:rFonts w:asciiTheme="majorHAnsi" w:hAnsiTheme="majorHAnsi" w:cstheme="majorHAnsi"/>
          <w:color w:val="5F604B"/>
        </w:rPr>
        <w:t>The table lists particular process safety elements that will be examined during the student’s work placement and the depth at which they were looked at, li</w:t>
      </w:r>
      <w:bookmarkStart w:id="1" w:name="_GoBack"/>
      <w:bookmarkEnd w:id="1"/>
      <w:r w:rsidRPr="007B295C">
        <w:rPr>
          <w:rFonts w:asciiTheme="majorHAnsi" w:hAnsiTheme="majorHAnsi" w:cstheme="majorHAnsi"/>
          <w:color w:val="5F604B"/>
        </w:rPr>
        <w:t>sted under three basic competency levels, defined as follows:</w:t>
      </w:r>
    </w:p>
    <w:tbl>
      <w:tblPr>
        <w:tblStyle w:val="TableGrid"/>
        <w:tblW w:w="0" w:type="auto"/>
        <w:tblBorders>
          <w:top w:val="single" w:sz="4" w:space="0" w:color="5F604B"/>
          <w:left w:val="single" w:sz="4" w:space="0" w:color="5F604B"/>
          <w:bottom w:val="single" w:sz="4" w:space="0" w:color="5F604B"/>
          <w:right w:val="single" w:sz="4" w:space="0" w:color="5F604B"/>
          <w:insideH w:val="single" w:sz="4" w:space="0" w:color="5F604B"/>
          <w:insideV w:val="single" w:sz="4" w:space="0" w:color="5F604B"/>
        </w:tblBorders>
        <w:tblLook w:val="04A0" w:firstRow="1" w:lastRow="0" w:firstColumn="1" w:lastColumn="0" w:noHBand="0" w:noVBand="1"/>
      </w:tblPr>
      <w:tblGrid>
        <w:gridCol w:w="3114"/>
        <w:gridCol w:w="10489"/>
      </w:tblGrid>
      <w:tr w:rsidR="000C6E31" w:rsidRPr="000C6E31" w14:paraId="71F19340" w14:textId="77777777" w:rsidTr="000C6E31">
        <w:tc>
          <w:tcPr>
            <w:tcW w:w="3114" w:type="dxa"/>
            <w:shd w:val="clear" w:color="auto" w:fill="4DA346"/>
          </w:tcPr>
          <w:p w14:paraId="6D3AC184" w14:textId="77777777" w:rsidR="005B1184" w:rsidRPr="000C6E31" w:rsidRDefault="005B1184" w:rsidP="007F23F1">
            <w:pPr>
              <w:spacing w:before="80" w:after="80"/>
              <w:rPr>
                <w:rFonts w:cstheme="majorHAnsi"/>
                <w:color w:val="FFFFFF" w:themeColor="background1"/>
                <w:sz w:val="24"/>
                <w:szCs w:val="24"/>
              </w:rPr>
            </w:pPr>
            <w:r w:rsidRPr="000C6E31">
              <w:rPr>
                <w:rFonts w:cstheme="majorHAnsi"/>
                <w:b/>
                <w:bCs/>
                <w:color w:val="FFFFFF" w:themeColor="background1"/>
                <w:sz w:val="24"/>
                <w:szCs w:val="24"/>
              </w:rPr>
              <w:t>Competency level</w:t>
            </w:r>
          </w:p>
        </w:tc>
        <w:tc>
          <w:tcPr>
            <w:tcW w:w="10489" w:type="dxa"/>
            <w:shd w:val="clear" w:color="auto" w:fill="4DA346"/>
          </w:tcPr>
          <w:p w14:paraId="021EC82A" w14:textId="77777777" w:rsidR="005B1184" w:rsidRPr="000C6E31" w:rsidRDefault="005B1184" w:rsidP="007F23F1">
            <w:pPr>
              <w:spacing w:before="80" w:after="80"/>
              <w:rPr>
                <w:rFonts w:cstheme="majorHAnsi"/>
                <w:color w:val="FFFFFF" w:themeColor="background1"/>
                <w:sz w:val="24"/>
                <w:szCs w:val="24"/>
              </w:rPr>
            </w:pPr>
            <w:r w:rsidRPr="000C6E31">
              <w:rPr>
                <w:rFonts w:cstheme="majorHAnsi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</w:tr>
      <w:tr w:rsidR="00BF6A57" w:rsidRPr="00BF6A57" w14:paraId="411040B8" w14:textId="77777777" w:rsidTr="00BF6A57">
        <w:tc>
          <w:tcPr>
            <w:tcW w:w="3114" w:type="dxa"/>
          </w:tcPr>
          <w:p w14:paraId="5BAAED98" w14:textId="77777777" w:rsidR="005B1184" w:rsidRPr="00BF6A57" w:rsidRDefault="005B1184" w:rsidP="007F23F1">
            <w:pPr>
              <w:spacing w:before="80" w:after="80"/>
              <w:rPr>
                <w:rFonts w:asciiTheme="majorHAnsi" w:hAnsiTheme="majorHAnsi" w:cstheme="majorHAnsi"/>
                <w:color w:val="5F604B"/>
                <w:sz w:val="24"/>
                <w:szCs w:val="24"/>
              </w:rPr>
            </w:pPr>
            <w:r w:rsidRPr="00BF6A57">
              <w:rPr>
                <w:rFonts w:asciiTheme="majorHAnsi" w:hAnsiTheme="majorHAnsi" w:cstheme="majorHAnsi"/>
                <w:color w:val="5F604B"/>
              </w:rPr>
              <w:t>1. Concept awareness</w:t>
            </w:r>
          </w:p>
        </w:tc>
        <w:tc>
          <w:tcPr>
            <w:tcW w:w="10489" w:type="dxa"/>
          </w:tcPr>
          <w:p w14:paraId="4769CDFD" w14:textId="77777777" w:rsidR="005B1184" w:rsidRPr="00BF6A57" w:rsidRDefault="005B1184" w:rsidP="007F23F1">
            <w:pPr>
              <w:spacing w:before="80" w:after="80"/>
              <w:rPr>
                <w:rFonts w:asciiTheme="majorHAnsi" w:hAnsiTheme="majorHAnsi" w:cstheme="majorHAnsi"/>
                <w:color w:val="5F604B"/>
                <w:sz w:val="24"/>
                <w:szCs w:val="24"/>
              </w:rPr>
            </w:pPr>
            <w:r w:rsidRPr="00BF6A57">
              <w:rPr>
                <w:rFonts w:asciiTheme="majorHAnsi" w:hAnsiTheme="majorHAnsi" w:cstheme="majorHAnsi"/>
                <w:color w:val="5F604B"/>
              </w:rPr>
              <w:t>Student has been informed why a system is needed to manage this aspect of process safety</w:t>
            </w:r>
          </w:p>
        </w:tc>
      </w:tr>
      <w:tr w:rsidR="00BF6A57" w:rsidRPr="00BF6A57" w14:paraId="0C01061A" w14:textId="77777777" w:rsidTr="00BF6A57">
        <w:tc>
          <w:tcPr>
            <w:tcW w:w="3114" w:type="dxa"/>
          </w:tcPr>
          <w:p w14:paraId="278FBC92" w14:textId="77777777" w:rsidR="005B1184" w:rsidRPr="00BF6A57" w:rsidRDefault="005B1184" w:rsidP="007F23F1">
            <w:pPr>
              <w:spacing w:before="80" w:after="80"/>
              <w:rPr>
                <w:rFonts w:asciiTheme="majorHAnsi" w:hAnsiTheme="majorHAnsi" w:cstheme="majorHAnsi"/>
                <w:color w:val="5F604B"/>
                <w:sz w:val="24"/>
                <w:szCs w:val="24"/>
              </w:rPr>
            </w:pPr>
            <w:r w:rsidRPr="00BF6A57">
              <w:rPr>
                <w:rFonts w:asciiTheme="majorHAnsi" w:hAnsiTheme="majorHAnsi" w:cstheme="majorHAnsi"/>
                <w:color w:val="5F604B"/>
              </w:rPr>
              <w:t>2. Observed in action</w:t>
            </w:r>
          </w:p>
        </w:tc>
        <w:tc>
          <w:tcPr>
            <w:tcW w:w="10489" w:type="dxa"/>
          </w:tcPr>
          <w:p w14:paraId="5041EBD4" w14:textId="77777777" w:rsidR="005B1184" w:rsidRPr="00BF6A57" w:rsidRDefault="005B1184" w:rsidP="007F23F1">
            <w:pPr>
              <w:spacing w:before="80" w:after="80"/>
              <w:rPr>
                <w:rFonts w:asciiTheme="majorHAnsi" w:hAnsiTheme="majorHAnsi" w:cstheme="majorHAnsi"/>
                <w:color w:val="5F604B"/>
                <w:sz w:val="24"/>
                <w:szCs w:val="24"/>
              </w:rPr>
            </w:pPr>
            <w:r w:rsidRPr="00BF6A57">
              <w:rPr>
                <w:rFonts w:asciiTheme="majorHAnsi" w:hAnsiTheme="majorHAnsi" w:cstheme="majorHAnsi"/>
                <w:color w:val="5F604B"/>
              </w:rPr>
              <w:t>Student has received training in the host employee’s system for managing that element of process safety, and has seen examples of that system being used in practice</w:t>
            </w:r>
          </w:p>
        </w:tc>
      </w:tr>
      <w:tr w:rsidR="00BF6A57" w:rsidRPr="00BF6A57" w14:paraId="42D0BF2F" w14:textId="77777777" w:rsidTr="00BF6A57">
        <w:tc>
          <w:tcPr>
            <w:tcW w:w="3114" w:type="dxa"/>
          </w:tcPr>
          <w:p w14:paraId="1E53BE02" w14:textId="77777777" w:rsidR="005B1184" w:rsidRPr="00BF6A57" w:rsidRDefault="005B1184" w:rsidP="007F23F1">
            <w:pPr>
              <w:spacing w:before="80" w:after="80"/>
              <w:rPr>
                <w:rFonts w:asciiTheme="majorHAnsi" w:hAnsiTheme="majorHAnsi" w:cstheme="majorHAnsi"/>
                <w:color w:val="5F604B"/>
                <w:sz w:val="24"/>
                <w:szCs w:val="24"/>
              </w:rPr>
            </w:pPr>
            <w:r w:rsidRPr="00BF6A57">
              <w:rPr>
                <w:rFonts w:asciiTheme="majorHAnsi" w:hAnsiTheme="majorHAnsi" w:cstheme="majorHAnsi"/>
                <w:color w:val="5F604B"/>
              </w:rPr>
              <w:t>3. Applied successfully</w:t>
            </w:r>
          </w:p>
        </w:tc>
        <w:tc>
          <w:tcPr>
            <w:tcW w:w="10489" w:type="dxa"/>
          </w:tcPr>
          <w:p w14:paraId="0DAD0CCD" w14:textId="77777777" w:rsidR="005B1184" w:rsidRPr="00BF6A57" w:rsidRDefault="005B1184" w:rsidP="007F23F1">
            <w:pPr>
              <w:spacing w:before="80" w:after="80"/>
              <w:rPr>
                <w:rFonts w:asciiTheme="majorHAnsi" w:hAnsiTheme="majorHAnsi" w:cstheme="majorHAnsi"/>
                <w:color w:val="5F604B"/>
                <w:sz w:val="24"/>
                <w:szCs w:val="24"/>
              </w:rPr>
            </w:pPr>
            <w:r w:rsidRPr="00BF6A57">
              <w:rPr>
                <w:rFonts w:asciiTheme="majorHAnsi" w:hAnsiTheme="majorHAnsi" w:cstheme="majorHAnsi"/>
                <w:color w:val="5F604B"/>
              </w:rPr>
              <w:t>Student successfully put the employer’s system into practice during the work placement.</w:t>
            </w:r>
          </w:p>
        </w:tc>
      </w:tr>
    </w:tbl>
    <w:p w14:paraId="5D433614" w14:textId="77777777" w:rsidR="005B1184" w:rsidRPr="00BF6A57" w:rsidRDefault="005B1184" w:rsidP="005B1184">
      <w:pPr>
        <w:spacing w:before="80" w:after="80"/>
        <w:rPr>
          <w:rFonts w:asciiTheme="majorHAnsi" w:hAnsiTheme="majorHAnsi" w:cstheme="majorHAnsi"/>
          <w:color w:val="5F604B"/>
          <w:sz w:val="24"/>
          <w:szCs w:val="24"/>
        </w:rPr>
      </w:pPr>
    </w:p>
    <w:p w14:paraId="49BC14DE" w14:textId="6192AC33" w:rsidR="00C460CB" w:rsidRPr="00BF6A57" w:rsidRDefault="005B1184">
      <w:pPr>
        <w:rPr>
          <w:rFonts w:asciiTheme="majorHAnsi" w:hAnsiTheme="majorHAnsi" w:cstheme="majorHAnsi"/>
          <w:color w:val="5F604B"/>
        </w:rPr>
      </w:pPr>
      <w:r w:rsidRPr="00BF6A57">
        <w:rPr>
          <w:rFonts w:asciiTheme="majorHAnsi" w:hAnsiTheme="majorHAnsi" w:cstheme="majorHAnsi"/>
          <w:color w:val="5F604B"/>
        </w:rPr>
        <w:t xml:space="preserve">Further advice for the Employer supervisor on preparing the IT </w:t>
      </w:r>
      <w:r w:rsidR="007B295C">
        <w:rPr>
          <w:rFonts w:asciiTheme="majorHAnsi" w:hAnsiTheme="majorHAnsi" w:cstheme="majorHAnsi"/>
          <w:color w:val="5F604B"/>
        </w:rPr>
        <w:t>p</w:t>
      </w:r>
      <w:r w:rsidRPr="00BF6A57">
        <w:rPr>
          <w:rFonts w:asciiTheme="majorHAnsi" w:hAnsiTheme="majorHAnsi" w:cstheme="majorHAnsi"/>
          <w:color w:val="5F604B"/>
        </w:rPr>
        <w:t xml:space="preserve">lan is provided in the </w:t>
      </w:r>
      <w:r w:rsidR="007B295C">
        <w:rPr>
          <w:rFonts w:asciiTheme="majorHAnsi" w:hAnsiTheme="majorHAnsi" w:cstheme="majorHAnsi"/>
          <w:color w:val="5F604B"/>
        </w:rPr>
        <w:t>g</w:t>
      </w:r>
      <w:r w:rsidRPr="00BF6A57">
        <w:rPr>
          <w:rFonts w:asciiTheme="majorHAnsi" w:hAnsiTheme="majorHAnsi" w:cstheme="majorHAnsi"/>
          <w:color w:val="5F604B"/>
        </w:rPr>
        <w:t xml:space="preserve">uide for </w:t>
      </w:r>
      <w:r w:rsidR="007B295C">
        <w:rPr>
          <w:rFonts w:asciiTheme="majorHAnsi" w:hAnsiTheme="majorHAnsi" w:cstheme="majorHAnsi"/>
          <w:color w:val="5F604B"/>
        </w:rPr>
        <w:t>s</w:t>
      </w:r>
      <w:r w:rsidRPr="00BF6A57">
        <w:rPr>
          <w:rFonts w:asciiTheme="majorHAnsi" w:hAnsiTheme="majorHAnsi" w:cstheme="majorHAnsi"/>
          <w:color w:val="5F604B"/>
        </w:rPr>
        <w:t>upervisors/</w:t>
      </w:r>
      <w:r w:rsidR="007B295C">
        <w:rPr>
          <w:rFonts w:asciiTheme="majorHAnsi" w:hAnsiTheme="majorHAnsi" w:cstheme="majorHAnsi"/>
          <w:color w:val="5F604B"/>
        </w:rPr>
        <w:t>m</w:t>
      </w:r>
      <w:r w:rsidRPr="00BF6A57">
        <w:rPr>
          <w:rFonts w:asciiTheme="majorHAnsi" w:hAnsiTheme="majorHAnsi" w:cstheme="majorHAnsi"/>
          <w:color w:val="5F604B"/>
        </w:rPr>
        <w:t xml:space="preserve">entors is available in </w:t>
      </w:r>
      <w:hyperlink w:anchor="_Appendix_6_Guide" w:history="1">
        <w:r w:rsidRPr="007B295C">
          <w:rPr>
            <w:rStyle w:val="Hyperlink"/>
            <w:rFonts w:cstheme="majorHAnsi"/>
            <w:b/>
            <w:bCs/>
            <w:color w:val="4DA346"/>
            <w:u w:val="none"/>
            <w:lang w:val="en-US"/>
          </w:rPr>
          <w:t>Appendix 6</w:t>
        </w:r>
      </w:hyperlink>
      <w:r w:rsidRPr="00BF6A57">
        <w:rPr>
          <w:rFonts w:asciiTheme="majorHAnsi" w:hAnsiTheme="majorHAnsi" w:cstheme="majorHAnsi"/>
          <w:color w:val="5F604B"/>
        </w:rPr>
        <w:t xml:space="preserve">.  Advice for </w:t>
      </w:r>
      <w:r w:rsidR="007B295C">
        <w:rPr>
          <w:rFonts w:asciiTheme="majorHAnsi" w:hAnsiTheme="majorHAnsi" w:cstheme="majorHAnsi"/>
          <w:color w:val="5F604B"/>
        </w:rPr>
        <w:t>s</w:t>
      </w:r>
      <w:r w:rsidRPr="00BF6A57">
        <w:rPr>
          <w:rFonts w:asciiTheme="majorHAnsi" w:hAnsiTheme="majorHAnsi" w:cstheme="majorHAnsi"/>
          <w:color w:val="5F604B"/>
        </w:rPr>
        <w:t xml:space="preserve">tudents is provided in </w:t>
      </w:r>
      <w:hyperlink w:anchor="_Appendix_5_Guide" w:history="1">
        <w:r w:rsidRPr="000C6E31">
          <w:rPr>
            <w:rStyle w:val="Hyperlink"/>
            <w:rFonts w:cstheme="majorHAnsi"/>
            <w:b/>
            <w:bCs/>
            <w:color w:val="4DA346"/>
            <w:u w:val="none"/>
          </w:rPr>
          <w:t>Appendix 5</w:t>
        </w:r>
      </w:hyperlink>
      <w:r w:rsidRPr="00BF6A57">
        <w:rPr>
          <w:rFonts w:asciiTheme="majorHAnsi" w:hAnsiTheme="majorHAnsi" w:cstheme="majorHAnsi"/>
          <w:color w:val="5F604B"/>
        </w:rPr>
        <w:t>.</w:t>
      </w:r>
    </w:p>
    <w:sectPr w:rsidR="00C460CB" w:rsidRPr="00BF6A57" w:rsidSect="00F33F41">
      <w:headerReference w:type="default" r:id="rId7"/>
      <w:pgSz w:w="16838" w:h="11906" w:orient="landscape"/>
      <w:pgMar w:top="1440" w:right="1440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05ED3" w14:textId="77777777" w:rsidR="000A5F7B" w:rsidRDefault="000A5F7B" w:rsidP="00BF6A57">
      <w:pPr>
        <w:spacing w:after="0" w:line="240" w:lineRule="auto"/>
      </w:pPr>
      <w:r>
        <w:separator/>
      </w:r>
    </w:p>
  </w:endnote>
  <w:endnote w:type="continuationSeparator" w:id="0">
    <w:p w14:paraId="47B2BA09" w14:textId="77777777" w:rsidR="000A5F7B" w:rsidRDefault="000A5F7B" w:rsidP="00BF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eXGyreAdventor">
    <w:panose1 w:val="00000500000000000000"/>
    <w:charset w:val="4D"/>
    <w:family w:val="auto"/>
    <w:notTrueType/>
    <w:pitch w:val="variable"/>
    <w:sig w:usb0="2000008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128CA" w14:textId="77777777" w:rsidR="000A5F7B" w:rsidRDefault="000A5F7B" w:rsidP="00BF6A57">
      <w:pPr>
        <w:spacing w:after="0" w:line="240" w:lineRule="auto"/>
      </w:pPr>
      <w:r>
        <w:separator/>
      </w:r>
    </w:p>
  </w:footnote>
  <w:footnote w:type="continuationSeparator" w:id="0">
    <w:p w14:paraId="20F7A60E" w14:textId="77777777" w:rsidR="000A5F7B" w:rsidRDefault="000A5F7B" w:rsidP="00BF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C917C" w14:textId="0C2B2D67" w:rsidR="00BF6A57" w:rsidRDefault="00F97F96">
    <w:pPr>
      <w:pStyle w:val="Header"/>
    </w:pPr>
    <w:r>
      <w:rPr>
        <w:noProof/>
      </w:rPr>
      <w:drawing>
        <wp:inline distT="0" distB="0" distL="0" distR="0" wp14:anchorId="6F797260" wp14:editId="3D2DB994">
          <wp:extent cx="8964319" cy="650240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ndscape logos for forms 1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4" t="5417" r="8369" b="86040"/>
                  <a:stretch/>
                </pic:blipFill>
                <pic:spPr bwMode="auto">
                  <a:xfrm>
                    <a:off x="0" y="0"/>
                    <a:ext cx="9051086" cy="6565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E6023"/>
    <w:multiLevelType w:val="hybridMultilevel"/>
    <w:tmpl w:val="B6705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84"/>
    <w:rsid w:val="000A5F7B"/>
    <w:rsid w:val="000C6E31"/>
    <w:rsid w:val="001B0493"/>
    <w:rsid w:val="001B12B3"/>
    <w:rsid w:val="002A10DE"/>
    <w:rsid w:val="002C5D2A"/>
    <w:rsid w:val="005B1184"/>
    <w:rsid w:val="006351E0"/>
    <w:rsid w:val="007B295C"/>
    <w:rsid w:val="007E4C50"/>
    <w:rsid w:val="00B37677"/>
    <w:rsid w:val="00BF6A57"/>
    <w:rsid w:val="00CF1B3C"/>
    <w:rsid w:val="00D66B97"/>
    <w:rsid w:val="00F33F41"/>
    <w:rsid w:val="00F97F96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80A1E"/>
  <w15:chartTrackingRefBased/>
  <w15:docId w15:val="{36ABD1A2-5FDB-43A3-8A3C-2F785A85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18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A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1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5B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1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A5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F6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A57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F6A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E3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E31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Kerin</dc:creator>
  <cp:keywords/>
  <dc:description/>
  <cp:lastModifiedBy>Lyzanne Cox</cp:lastModifiedBy>
  <cp:revision>2</cp:revision>
  <cp:lastPrinted>2021-06-29T16:13:00Z</cp:lastPrinted>
  <dcterms:created xsi:type="dcterms:W3CDTF">2021-08-09T14:47:00Z</dcterms:created>
  <dcterms:modified xsi:type="dcterms:W3CDTF">2021-08-09T14:47:00Z</dcterms:modified>
</cp:coreProperties>
</file>